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sz w:val="24"/>
          <w:szCs w:val="24"/>
          <w:rtl w:val="0"/>
        </w:rPr>
        <w:t xml:space="preserve">Lutherans For Life—Volunteer Relations </w:t>
      </w:r>
      <w:r w:rsidDel="00000000" w:rsidR="00000000" w:rsidRPr="00000000">
        <w:rPr>
          <w:b w:val="1"/>
          <w:bCs w:val="1"/>
          <w:sz w:val="24"/>
          <w:szCs w:val="24"/>
          <w:rtl w:val="0"/>
        </w:rPr>
        <w:t xml:space="preserve">Amount remaining $3,000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grant will provide a means to equip congregants to be Gospel-motivated voices For Life through the development of Frontline Playbooks. The playbooks will contain comprehensive strategies and proven resources for pastors and life ministry teams to share the sanctity of human life and how God's Word applies.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sz w:val="24"/>
          <w:szCs w:val="24"/>
          <w:rtl w:val="0"/>
        </w:rPr>
        <w:t xml:space="preserve">King of Kings, Cedar Rapids—Disaster Relief Project </w:t>
      </w:r>
      <w:r w:rsidDel="00000000" w:rsidR="00000000" w:rsidRPr="00000000">
        <w:rPr>
          <w:b w:val="1"/>
          <w:bCs w:val="1"/>
          <w:sz w:val="24"/>
          <w:szCs w:val="24"/>
          <w:rtl w:val="0"/>
        </w:rPr>
        <w:t xml:space="preserve">Amount remaining $3,500</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grant will provide resources to repair and/or replace the trailer, equipment, and supplies because of its wear and tear after 6 years for safety reasons. Then the disaster team may continue to be Christ's hands and feet and share God's love to the people affected by disasters.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sz w:val="24"/>
          <w:szCs w:val="24"/>
        </w:rPr>
      </w:pPr>
      <w:r w:rsidDel="00000000" w:rsidR="00000000" w:rsidRPr="00000000">
        <w:rPr>
          <w:sz w:val="24"/>
          <w:szCs w:val="24"/>
          <w:rtl w:val="0"/>
        </w:rPr>
        <w:t xml:space="preserve">Wartburg Walther League—Reaching Today’s College Students </w:t>
      </w:r>
      <w:r w:rsidDel="00000000" w:rsidR="00000000" w:rsidRPr="00000000">
        <w:rPr>
          <w:b w:val="1"/>
          <w:bCs w:val="1"/>
          <w:sz w:val="24"/>
          <w:szCs w:val="24"/>
          <w:rtl w:val="0"/>
        </w:rPr>
        <w:t xml:space="preserve">Grant $2,500</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grant will provide funding for a speaker to give a presentation relevant to college-aged youth, their faith and experiences. This event will be open to the entire Wartburg and Waverly community and neighboring LCMS Circuit congregations.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sz w:val="24"/>
          <w:szCs w:val="24"/>
          <w:rtl w:val="0"/>
        </w:rPr>
        <w:t xml:space="preserve">LCMS Office of Pastoral Education--Set Apart to Serve: Second-Career Phase </w:t>
      </w:r>
      <w:r w:rsidDel="00000000" w:rsidR="00000000" w:rsidRPr="00000000">
        <w:rPr>
          <w:b w:val="1"/>
          <w:bCs w:val="1"/>
          <w:sz w:val="24"/>
          <w:szCs w:val="24"/>
          <w:rtl w:val="0"/>
        </w:rPr>
        <w:t xml:space="preserve">Grant $5,000</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grant will provide a program to increase church work vocation interest among dedicated LCMS congregation members who have a bachelor's degree and working experience. The main focus is giving particular attention to pastors and Lutheran school teachers because of the immediate need.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sz w:val="20"/>
          <w:szCs w:val="20"/>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